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24BAA" w14:textId="77777777" w:rsidR="00BD5617" w:rsidRDefault="00BD5617" w:rsidP="000C0798"/>
    <w:p w14:paraId="54F72642" w14:textId="77777777" w:rsidR="00BD5617" w:rsidRDefault="00BD5617" w:rsidP="000C0798"/>
    <w:p w14:paraId="3D1645FB" w14:textId="46FF8DFE" w:rsidR="000C0798" w:rsidRDefault="000C0798" w:rsidP="000C0798">
      <w:r>
        <w:t>Q:  Is there a risk if a patient receives one dose of a pneumoco</w:t>
      </w:r>
      <w:r w:rsidR="00BC0A74">
        <w:t>c</w:t>
      </w:r>
      <w:r>
        <w:t>cal vaccine too close to another?</w:t>
      </w:r>
    </w:p>
    <w:p w14:paraId="1A877F8F" w14:textId="77777777" w:rsidR="00BC0A74" w:rsidRDefault="00BC0A74" w:rsidP="000C0798">
      <w:r>
        <w:t xml:space="preserve">A: The risk is for diminished </w:t>
      </w:r>
      <w:r w:rsidR="00C04B5E">
        <w:t>immune response if the interval is too short.  There may also be a risk for increased frequency and severity of local reactions after vaccination.</w:t>
      </w:r>
      <w:r w:rsidR="00390EDF">
        <w:t xml:space="preserve">  See </w:t>
      </w:r>
      <w:hyperlink r:id="rId6" w:anchor="page=16" w:history="1">
        <w:r w:rsidR="00390EDF" w:rsidRPr="004931F5">
          <w:rPr>
            <w:rStyle w:val="Hyperlink"/>
          </w:rPr>
          <w:t>https://www.cdc.gov/mmwr/pdf/wk/mm6434.pdf#page=16</w:t>
        </w:r>
      </w:hyperlink>
      <w:r w:rsidR="00390EDF">
        <w:t xml:space="preserve"> for more information.</w:t>
      </w:r>
    </w:p>
    <w:p w14:paraId="5B354E77" w14:textId="77777777" w:rsidR="00BC0A74" w:rsidRDefault="00BC0A74" w:rsidP="000C0798"/>
    <w:p w14:paraId="271009F1" w14:textId="77777777" w:rsidR="000C0798" w:rsidRDefault="000C0798" w:rsidP="000C0798">
      <w:r>
        <w:t>Q:</w:t>
      </w:r>
      <w:r w:rsidR="00C04B5E">
        <w:t xml:space="preserve">  </w:t>
      </w:r>
      <w:r>
        <w:t>Does</w:t>
      </w:r>
      <w:r w:rsidR="00C04B5E">
        <w:t xml:space="preserve"> all this data about</w:t>
      </w:r>
      <w:r>
        <w:t xml:space="preserve"> invasive pneumococcal disease only ap</w:t>
      </w:r>
      <w:r w:rsidR="004E0346">
        <w:t>ply to bacteremia and meningitis</w:t>
      </w:r>
      <w:r>
        <w:t>, correct?</w:t>
      </w:r>
    </w:p>
    <w:p w14:paraId="2D5A2CCE" w14:textId="2D72699E" w:rsidR="005D2C1F" w:rsidRDefault="005D2C1F" w:rsidP="000C0798">
      <w:r>
        <w:t xml:space="preserve">A:  </w:t>
      </w:r>
      <w:r w:rsidR="002E713E">
        <w:t xml:space="preserve">Pneumonia (that accompanies bacteremia), </w:t>
      </w:r>
      <w:r w:rsidR="008453D2">
        <w:t>b</w:t>
      </w:r>
      <w:r>
        <w:t xml:space="preserve">acteremia, or sepsis, and meningitis are the most common types of invasive pneumococcal disease.  Much less common invasive forms are empyema, </w:t>
      </w:r>
      <w:r w:rsidR="000614AA">
        <w:t>(</w:t>
      </w:r>
      <w:r>
        <w:t>abscess in the pleural space</w:t>
      </w:r>
      <w:r w:rsidR="000614AA">
        <w:t>)</w:t>
      </w:r>
      <w:r>
        <w:t>, septic arthritis, pericarditis</w:t>
      </w:r>
      <w:r w:rsidR="00DD3C25">
        <w:t xml:space="preserve"> (infection of the sac around the heart)</w:t>
      </w:r>
      <w:r>
        <w:t>, and endocarditis</w:t>
      </w:r>
      <w:r w:rsidR="00DD3C25">
        <w:t xml:space="preserve"> (infection of a heart valve)</w:t>
      </w:r>
      <w:r>
        <w:t>.</w:t>
      </w:r>
    </w:p>
    <w:p w14:paraId="7775B4E6" w14:textId="77777777" w:rsidR="005D2C1F" w:rsidRDefault="005D2C1F" w:rsidP="000C0798"/>
    <w:p w14:paraId="79A9C221" w14:textId="77777777" w:rsidR="00C04B5E" w:rsidRDefault="00C04B5E" w:rsidP="000C0798"/>
    <w:p w14:paraId="00895F75" w14:textId="77777777" w:rsidR="000C0798" w:rsidRDefault="000C0798" w:rsidP="000C0798">
      <w:r>
        <w:t xml:space="preserve">Q: </w:t>
      </w:r>
      <w:r w:rsidR="00C04B5E">
        <w:t>C</w:t>
      </w:r>
      <w:r>
        <w:t>an a</w:t>
      </w:r>
      <w:r w:rsidR="00C04B5E">
        <w:t>n</w:t>
      </w:r>
      <w:r>
        <w:t xml:space="preserve"> adult receive</w:t>
      </w:r>
      <w:r w:rsidR="004E0346">
        <w:t xml:space="preserve"> pneumococcal conjugate vaccine (PCV</w:t>
      </w:r>
      <w:r w:rsidR="00C04B5E">
        <w:t>13</w:t>
      </w:r>
      <w:r w:rsidR="004E0346">
        <w:t>)</w:t>
      </w:r>
      <w:r w:rsidR="00C04B5E">
        <w:t xml:space="preserve"> while taking antibiotics?</w:t>
      </w:r>
    </w:p>
    <w:p w14:paraId="311FBB89" w14:textId="77777777" w:rsidR="00C04B5E" w:rsidRDefault="00C04B5E" w:rsidP="000C0798">
      <w:r>
        <w:t xml:space="preserve">A:  </w:t>
      </w:r>
      <w:r w:rsidR="00932DD3">
        <w:t>Yes,</w:t>
      </w:r>
      <w:r>
        <w:t xml:space="preserve"> antibiotic use will not affect the immune response to this vaccine.  Please be sure the patient receiving antibiotics is no longer moderately to severely ill, which is a precaution for all vaccinations.  This precaution is in place to avoid a vaccine adverse event complicating the ongoing illness.</w:t>
      </w:r>
    </w:p>
    <w:p w14:paraId="296A3ACF" w14:textId="77777777" w:rsidR="00C04B5E" w:rsidRDefault="00C04B5E" w:rsidP="000C0798"/>
    <w:p w14:paraId="6B5ED37A" w14:textId="77777777" w:rsidR="000C0798" w:rsidRDefault="000C0798" w:rsidP="000C0798">
      <w:r>
        <w:t xml:space="preserve">Q: Should the </w:t>
      </w:r>
      <w:r w:rsidR="004E0346">
        <w:t>six</w:t>
      </w:r>
      <w:r>
        <w:t xml:space="preserve"> yr</w:t>
      </w:r>
      <w:r w:rsidR="00DD3C25">
        <w:t>.</w:t>
      </w:r>
      <w:r>
        <w:t xml:space="preserve"> old in the first example </w:t>
      </w:r>
      <w:r w:rsidR="004E0346">
        <w:t xml:space="preserve">[in the presentation] </w:t>
      </w:r>
      <w:r>
        <w:t xml:space="preserve">receive PPSV23 at </w:t>
      </w:r>
      <w:r w:rsidR="00932DD3">
        <w:t>five-year</w:t>
      </w:r>
      <w:r>
        <w:t xml:space="preserve"> intervals? If so, </w:t>
      </w:r>
      <w:r w:rsidR="004E0346">
        <w:t xml:space="preserve">would </w:t>
      </w:r>
      <w:r>
        <w:t xml:space="preserve">the child would </w:t>
      </w:r>
      <w:r w:rsidR="00DD3C25">
        <w:t xml:space="preserve">get more than </w:t>
      </w:r>
      <w:r w:rsidR="004E0346">
        <w:t>three</w:t>
      </w:r>
      <w:r w:rsidR="00DD3C25">
        <w:t xml:space="preserve"> in a lifetime?</w:t>
      </w:r>
    </w:p>
    <w:p w14:paraId="2FE3E153" w14:textId="77777777" w:rsidR="00CE58A7" w:rsidRDefault="00DD3C25" w:rsidP="00DD3C25">
      <w:r>
        <w:lastRenderedPageBreak/>
        <w:t xml:space="preserve">A:  </w:t>
      </w:r>
      <w:r w:rsidR="00CE58A7">
        <w:t xml:space="preserve">The question </w:t>
      </w:r>
      <w:r w:rsidR="00EA68F4">
        <w:t>in the presentation is</w:t>
      </w:r>
      <w:r w:rsidR="00CE58A7">
        <w:t>:</w:t>
      </w:r>
    </w:p>
    <w:p w14:paraId="544801E5" w14:textId="77777777" w:rsidR="00CE58A7" w:rsidRDefault="00CE58A7" w:rsidP="00DD3C25">
      <w:r w:rsidRPr="00CE58A7">
        <w:t>A 6-year-old patient has sickle cell disease. Her immunization history includes a comple</w:t>
      </w:r>
      <w:r>
        <w:t>te PCV13 series and PPSV23 at 4</w:t>
      </w:r>
      <w:r w:rsidRPr="00CE58A7">
        <w:t xml:space="preserve"> years of age. </w:t>
      </w:r>
      <w:r>
        <w:t xml:space="preserve"> </w:t>
      </w:r>
      <w:r w:rsidRPr="00CE58A7">
        <w:t>Should PPSV23 be administered today?</w:t>
      </w:r>
    </w:p>
    <w:p w14:paraId="697D98BD" w14:textId="67CBFD28" w:rsidR="00DD3C25" w:rsidRDefault="00DD3C25" w:rsidP="00DD3C25">
      <w:r>
        <w:t>CDC and ACIP do not recommend more than three doses of PPSV23 in a lifetime, nor more than two doses before age 65 years.</w:t>
      </w:r>
      <w:r w:rsidRPr="00DD3C25">
        <w:t xml:space="preserve"> </w:t>
      </w:r>
      <w:r w:rsidR="000614AA">
        <w:t>These recommendations were developed b</w:t>
      </w:r>
      <w:r>
        <w:t>ecause data are insufficient concerning the safety</w:t>
      </w:r>
      <w:r w:rsidR="00BA70C0">
        <w:t xml:space="preserve"> and benefit</w:t>
      </w:r>
      <w:r>
        <w:t xml:space="preserve"> of pneumococcal vaccine when administered three or more times</w:t>
      </w:r>
      <w:r w:rsidR="000614AA">
        <w:t>.  Therefore</w:t>
      </w:r>
      <w:r>
        <w:t xml:space="preserve">, revaccination more than twice (for </w:t>
      </w:r>
      <w:r w:rsidR="00932DD3">
        <w:t>three</w:t>
      </w:r>
      <w:r>
        <w:t xml:space="preserve"> doses in a lifetime) is not recommended</w:t>
      </w:r>
      <w:r w:rsidR="004E0346">
        <w:t xml:space="preserve">.  See </w:t>
      </w:r>
      <w:hyperlink r:id="rId7" w:history="1">
        <w:r w:rsidR="004E0346" w:rsidRPr="004931F5">
          <w:rPr>
            <w:rStyle w:val="Hyperlink"/>
          </w:rPr>
          <w:t>https://www.cdc.gov/mmwr/pdf/wk/mm6225.pdf</w:t>
        </w:r>
      </w:hyperlink>
      <w:r w:rsidR="004E0346">
        <w:t xml:space="preserve"> and </w:t>
      </w:r>
      <w:hyperlink r:id="rId8" w:history="1">
        <w:r w:rsidR="004E0346" w:rsidRPr="004931F5">
          <w:rPr>
            <w:rStyle w:val="Hyperlink"/>
          </w:rPr>
          <w:t>https://www.cdc.gov/mmwr/pdf/wk/mm6140.pdf</w:t>
        </w:r>
      </w:hyperlink>
      <w:r w:rsidR="004E0346">
        <w:t xml:space="preserve"> for more informatio</w:t>
      </w:r>
      <w:r w:rsidR="00CE58A7">
        <w:t>n</w:t>
      </w:r>
      <w:r w:rsidR="004E0346">
        <w:t>.</w:t>
      </w:r>
    </w:p>
    <w:p w14:paraId="12596FBE" w14:textId="77777777" w:rsidR="00DD3C25" w:rsidRDefault="00DD3C25" w:rsidP="000C0798"/>
    <w:p w14:paraId="0C2080C7" w14:textId="77777777" w:rsidR="000C0798" w:rsidRDefault="000C0798" w:rsidP="000C0798">
      <w:r>
        <w:t>Q</w:t>
      </w:r>
      <w:r w:rsidR="004E0346">
        <w:t>:  Is hepatitis C [infection]</w:t>
      </w:r>
      <w:r>
        <w:t xml:space="preserve"> a risk factor or just cirrhosis for administering </w:t>
      </w:r>
      <w:r w:rsidR="004E0346">
        <w:t>pneumococcal polysaccharide vaccine (PPSV</w:t>
      </w:r>
      <w:r>
        <w:t>23</w:t>
      </w:r>
      <w:r w:rsidR="004E0346">
        <w:t>)</w:t>
      </w:r>
      <w:r>
        <w:t xml:space="preserve"> </w:t>
      </w:r>
      <w:r w:rsidR="004E0346">
        <w:t xml:space="preserve">to persons less than </w:t>
      </w:r>
      <w:r>
        <w:t xml:space="preserve">65 </w:t>
      </w:r>
      <w:r w:rsidR="004E0346">
        <w:t>years of age?</w:t>
      </w:r>
    </w:p>
    <w:p w14:paraId="55F900F9" w14:textId="77777777" w:rsidR="004E0346" w:rsidRDefault="004E0346" w:rsidP="000C0798">
      <w:r>
        <w:t xml:space="preserve">A:  </w:t>
      </w:r>
      <w:r w:rsidR="00902AE3">
        <w:t xml:space="preserve">The CDC and ACIP recommendations for pneumococcal polysaccharide vaccination before age 65 include chronic liver disease and cirrhosis (see </w:t>
      </w:r>
      <w:hyperlink r:id="rId9" w:history="1">
        <w:r w:rsidR="00902AE3" w:rsidRPr="004931F5">
          <w:rPr>
            <w:rStyle w:val="Hyperlink"/>
          </w:rPr>
          <w:t>https://www.cdc.gov/mmwr/pdf/wk/mm6140.pdf</w:t>
        </w:r>
      </w:hyperlink>
      <w:r w:rsidR="00902AE3">
        <w:t xml:space="preserve">).  The decision to vaccinate is up to the clinician as to the severity of the chronic liver disease, and risk for </w:t>
      </w:r>
      <w:r w:rsidR="000614AA">
        <w:t xml:space="preserve">pneumococcal </w:t>
      </w:r>
      <w:r w:rsidR="00902AE3">
        <w:t>infection.</w:t>
      </w:r>
    </w:p>
    <w:p w14:paraId="4CA73084" w14:textId="77777777" w:rsidR="000C0798" w:rsidRDefault="000C0798" w:rsidP="000C0798"/>
    <w:p w14:paraId="44FD0C8C" w14:textId="77777777" w:rsidR="000C0798" w:rsidRDefault="000C0798" w:rsidP="000C0798">
      <w:r>
        <w:t>Q</w:t>
      </w:r>
      <w:r w:rsidR="00902AE3">
        <w:t>: Have the 2019 ACIP rec</w:t>
      </w:r>
      <w:r>
        <w:t>o</w:t>
      </w:r>
      <w:r w:rsidR="00902AE3">
        <w:t>m</w:t>
      </w:r>
      <w:r>
        <w:t>mendations been published in MMWR yet? If not, when will this happen?</w:t>
      </w:r>
    </w:p>
    <w:p w14:paraId="3AD73379" w14:textId="77777777" w:rsidR="00902AE3" w:rsidRDefault="00902AE3" w:rsidP="000C0798">
      <w:r>
        <w:t xml:space="preserve">A:  The ACIP recommendation describing the rationale for altering the </w:t>
      </w:r>
      <w:r w:rsidR="00EA68F4">
        <w:t xml:space="preserve">2014 </w:t>
      </w:r>
      <w:r>
        <w:t xml:space="preserve">recommendation for routine vaccination of all persons 65 years and older with PCV 13 to </w:t>
      </w:r>
      <w:r w:rsidR="000614AA">
        <w:t xml:space="preserve">a recommendation for </w:t>
      </w:r>
      <w:r>
        <w:t xml:space="preserve">provider and patient shared clinical decision making </w:t>
      </w:r>
      <w:r w:rsidR="000614AA">
        <w:t xml:space="preserve">about vaccination </w:t>
      </w:r>
      <w:r>
        <w:t xml:space="preserve">is not yet published.  </w:t>
      </w:r>
      <w:r w:rsidR="000614AA">
        <w:t>P</w:t>
      </w:r>
      <w:r w:rsidR="00EA68F4">
        <w:t xml:space="preserve">ublication </w:t>
      </w:r>
      <w:r>
        <w:t>is expected before the end of the year.</w:t>
      </w:r>
    </w:p>
    <w:p w14:paraId="6CDE6FE9" w14:textId="77777777" w:rsidR="00902AE3" w:rsidRDefault="00902AE3" w:rsidP="000C0798"/>
    <w:p w14:paraId="2C783E5F" w14:textId="77777777" w:rsidR="000C0798" w:rsidRDefault="000C0798" w:rsidP="000C0798">
      <w:r>
        <w:t>Q</w:t>
      </w:r>
      <w:r w:rsidR="00CE58A7">
        <w:t xml:space="preserve">: Please restate why </w:t>
      </w:r>
      <w:r>
        <w:t>no PPSV23 should be given to the 70 year old?</w:t>
      </w:r>
    </w:p>
    <w:p w14:paraId="1BFD9EC0" w14:textId="77777777" w:rsidR="00CE58A7" w:rsidRDefault="00CE58A7" w:rsidP="000C0798">
      <w:r>
        <w:t>Th</w:t>
      </w:r>
      <w:r w:rsidR="00EA68F4">
        <w:t>e question in the presentation is:</w:t>
      </w:r>
    </w:p>
    <w:p w14:paraId="6BBFF63A" w14:textId="77777777" w:rsidR="00CE58A7" w:rsidRDefault="00CE58A7" w:rsidP="000C0798">
      <w:r w:rsidRPr="00CE58A7">
        <w:t xml:space="preserve">A 70-year-old patient is immunosuppressed. Her immunization history includes PCV13 and PPSV23 administered on the same day at 65 years of age. </w:t>
      </w:r>
      <w:r>
        <w:t xml:space="preserve"> </w:t>
      </w:r>
      <w:r w:rsidRPr="00CE58A7">
        <w:t>Should PPSV23 be administered today?</w:t>
      </w:r>
    </w:p>
    <w:p w14:paraId="3E55FE0A" w14:textId="1A535DC0" w:rsidR="00CE58A7" w:rsidRDefault="00CE58A7" w:rsidP="000C0798">
      <w:r>
        <w:t>A:  The patient had already received both pneumococcal vaccines recommended for her</w:t>
      </w:r>
      <w:r w:rsidR="000614AA">
        <w:t xml:space="preserve"> at 65 years of age</w:t>
      </w:r>
      <w:r>
        <w:t>.  Although these vaccines should not be administered at the same time or medical visit, CDC does not recommend repeating either dose if they are administered together.</w:t>
      </w:r>
      <w:r w:rsidR="00E01207">
        <w:t xml:space="preserve"> Although the patient is immunocompromised, those who receive PPSV23 at or after age 65 years should receive only a single dose (</w:t>
      </w:r>
      <w:hyperlink r:id="rId10" w:history="1">
        <w:r w:rsidR="00E01207">
          <w:rPr>
            <w:rStyle w:val="Hyperlink"/>
          </w:rPr>
          <w:t>https://www.cdc.gov/vaccines/vpd/pneumo/downloads/pneumo-vaccine-timing.pdf</w:t>
        </w:r>
      </w:hyperlink>
      <w:r w:rsidR="00E01207">
        <w:t xml:space="preserve">). </w:t>
      </w:r>
      <w:r>
        <w:t xml:space="preserve">  </w:t>
      </w:r>
    </w:p>
    <w:p w14:paraId="03FF9FED" w14:textId="77777777" w:rsidR="00CE58A7" w:rsidRDefault="00CE58A7" w:rsidP="000C0798"/>
    <w:p w14:paraId="00A6F5DB" w14:textId="77777777" w:rsidR="000C0798" w:rsidRDefault="000C0798" w:rsidP="000C0798">
      <w:r>
        <w:t xml:space="preserve">Q: You mentioned that on military installations pneumococcal carriage rates </w:t>
      </w:r>
      <w:r w:rsidR="000614AA">
        <w:t xml:space="preserve">are </w:t>
      </w:r>
      <w:r>
        <w:t>50-60%. Can you provide additional information about that?</w:t>
      </w:r>
    </w:p>
    <w:p w14:paraId="20329339" w14:textId="77777777" w:rsidR="003D7C83" w:rsidRDefault="003D7C83" w:rsidP="000C0798">
      <w:r>
        <w:t xml:space="preserve">A:  </w:t>
      </w:r>
      <w:r w:rsidR="00EA68F4">
        <w:t xml:space="preserve">Most studies of military populations describing pneumococcal disease outbreaks cite carriage rates in healthy personnel as between 10% and 30% (see </w:t>
      </w:r>
      <w:hyperlink r:id="rId11" w:history="1">
        <w:r w:rsidR="00EA68F4" w:rsidRPr="004931F5">
          <w:rPr>
            <w:rStyle w:val="Hyperlink"/>
          </w:rPr>
          <w:t>https://www.ncbi.nlm.nih.gov/pubmed/?term=pneumococcal+carriage+in+soldiers</w:t>
        </w:r>
      </w:hyperlink>
      <w:r w:rsidR="00EA68F4">
        <w:t xml:space="preserve">).  One study (see </w:t>
      </w:r>
      <w:hyperlink r:id="rId12" w:history="1">
        <w:r w:rsidR="00EA68F4" w:rsidRPr="004931F5">
          <w:rPr>
            <w:rStyle w:val="Hyperlink"/>
          </w:rPr>
          <w:t>https://www.ncbi.nlm.nih.gov/pubmed/15727144</w:t>
        </w:r>
      </w:hyperlink>
      <w:r w:rsidR="00EA68F4">
        <w:t>) cited colonization as high as 69%.</w:t>
      </w:r>
    </w:p>
    <w:p w14:paraId="4F46C22E" w14:textId="77777777" w:rsidR="00EA68F4" w:rsidRDefault="00EA68F4" w:rsidP="000C0798">
      <w:bookmarkStart w:id="0" w:name="_Hlk20757539"/>
    </w:p>
    <w:p w14:paraId="68944732" w14:textId="77777777" w:rsidR="000C0798" w:rsidRDefault="000C0798" w:rsidP="000C0798">
      <w:r>
        <w:t>Q: What if</w:t>
      </w:r>
      <w:r w:rsidR="003D7C83">
        <w:t xml:space="preserve"> a patient has received more tha</w:t>
      </w:r>
      <w:r>
        <w:t xml:space="preserve">n </w:t>
      </w:r>
      <w:r w:rsidR="00932DD3">
        <w:t>three</w:t>
      </w:r>
      <w:r>
        <w:t xml:space="preserve"> doses of PPSV23 before the age of 65-would they</w:t>
      </w:r>
      <w:r w:rsidR="00EA68F4">
        <w:t xml:space="preserve"> still receive one after age 65?</w:t>
      </w:r>
    </w:p>
    <w:p w14:paraId="1B7C41A7" w14:textId="7BB31C26" w:rsidR="00EA68F4" w:rsidRDefault="00EA68F4" w:rsidP="000C0798">
      <w:r>
        <w:lastRenderedPageBreak/>
        <w:t>A:  Yes.  There are limited data demonstrating persons have safely received more than three doses of pneumococcal polysaccharide vaccine, particularly if at least five years have passed between doses.</w:t>
      </w:r>
      <w:r w:rsidR="000614AA">
        <w:t xml:space="preserve">  The dose of pneumococcal polysaccharide vaccine recommended at 65 years of age and older provides protection in the age group with the highest rate of invasive pneumococcal disease.</w:t>
      </w:r>
      <w:r w:rsidR="003750F0">
        <w:t xml:space="preserve"> This final dose should be given at least five years after the previous PPSV23 dose. </w:t>
      </w:r>
    </w:p>
    <w:bookmarkEnd w:id="0"/>
    <w:p w14:paraId="08EF5A25" w14:textId="77777777" w:rsidR="00EA68F4" w:rsidRDefault="00EA68F4" w:rsidP="000C0798"/>
    <w:p w14:paraId="6161F2F0" w14:textId="77777777" w:rsidR="000C0798" w:rsidRDefault="000C0798" w:rsidP="000C0798">
      <w:r>
        <w:t xml:space="preserve">Q: Is the </w:t>
      </w:r>
      <w:r w:rsidR="00932DD3">
        <w:t>one-year</w:t>
      </w:r>
      <w:r>
        <w:t xml:space="preserve"> separation a strict calendar year?  </w:t>
      </w:r>
      <w:r w:rsidR="00932DD3">
        <w:t>Therefore,</w:t>
      </w:r>
      <w:r>
        <w:t xml:space="preserve"> if PCV13 is given Sept. 18, 2019, then the PPSV </w:t>
      </w:r>
      <w:r w:rsidR="00932DD3">
        <w:t>should not</w:t>
      </w:r>
      <w:r>
        <w:t xml:space="preserve"> be given before Sept. 18, </w:t>
      </w:r>
      <w:r w:rsidR="00932DD3">
        <w:t>2020.</w:t>
      </w:r>
    </w:p>
    <w:p w14:paraId="05B1D58E" w14:textId="47317CCF" w:rsidR="00EA68F4" w:rsidRDefault="00EA68F4" w:rsidP="000C0798">
      <w:r>
        <w:t xml:space="preserve">A:  </w:t>
      </w:r>
      <w:r w:rsidR="00967CD6">
        <w:t xml:space="preserve">The one-year separation does not need to be a strict calendar year. When ACIP made the recommendation in 2014, the recommended interval was 6 to 12 months, but was later changed to “at least one year” to simplify recommendations (see </w:t>
      </w:r>
      <w:hyperlink r:id="rId13" w:history="1">
        <w:r w:rsidR="00967CD6">
          <w:rPr>
            <w:rStyle w:val="Hyperlink"/>
          </w:rPr>
          <w:t>https://www.cdc.gov/mmwr/preview/mmwrhtml/mm6434a4.htm</w:t>
        </w:r>
      </w:hyperlink>
      <w:r w:rsidR="00967CD6">
        <w:t xml:space="preserve">). </w:t>
      </w:r>
      <w:r w:rsidR="00797196">
        <w:t>Therefore, i</w:t>
      </w:r>
      <w:r w:rsidR="00967CD6">
        <w:t xml:space="preserve">f a dose of PPSV23 is inadvertently given earlier than the recommended interval, the dose need not be repeated.   </w:t>
      </w:r>
    </w:p>
    <w:p w14:paraId="125A5F70" w14:textId="77777777" w:rsidR="00251D9C" w:rsidRDefault="00251D9C" w:rsidP="000C0798"/>
    <w:p w14:paraId="300BFDAA" w14:textId="77777777" w:rsidR="000C0798" w:rsidRDefault="000C0798" w:rsidP="000C0798">
      <w:r>
        <w:t>Q: Is there a maximum number of doses for PCV13?</w:t>
      </w:r>
    </w:p>
    <w:p w14:paraId="570F4284" w14:textId="5741E776" w:rsidR="00251D9C" w:rsidRDefault="00251D9C" w:rsidP="000C0798">
      <w:r>
        <w:t>A:  There is no specified maximum number of doses for PCV 13.  Per current recommendations, the maximum number recommended would be f</w:t>
      </w:r>
      <w:r w:rsidR="00967CD6">
        <w:t>our</w:t>
      </w:r>
      <w:r>
        <w:t xml:space="preserve"> doses the routine childhood schedule</w:t>
      </w:r>
      <w:r w:rsidR="00967CD6">
        <w:t>. ACIP currently recommends PCV13-naïve adults with indications to receive PCV13.</w:t>
      </w:r>
      <w:r>
        <w:t xml:space="preserve"> </w:t>
      </w:r>
    </w:p>
    <w:p w14:paraId="7F77A109" w14:textId="77777777" w:rsidR="00251D9C" w:rsidRDefault="000C0798" w:rsidP="000C0798">
      <w:r>
        <w:t>Q: If inva</w:t>
      </w:r>
      <w:r w:rsidR="003D7C83">
        <w:t xml:space="preserve">sive pneumococcal disease does </w:t>
      </w:r>
      <w:r>
        <w:t>not</w:t>
      </w:r>
      <w:r w:rsidR="003D7C83">
        <w:t xml:space="preserve"> include pneumonia</w:t>
      </w:r>
      <w:bookmarkStart w:id="1" w:name="_GoBack"/>
      <w:bookmarkEnd w:id="1"/>
      <w:r w:rsidR="003D7C83">
        <w:t xml:space="preserve">, what about </w:t>
      </w:r>
      <w:r>
        <w:t xml:space="preserve">the data </w:t>
      </w:r>
      <w:r w:rsidR="008911A8">
        <w:t>on pneumonia</w:t>
      </w:r>
      <w:r>
        <w:t xml:space="preserve">?  </w:t>
      </w:r>
      <w:r w:rsidR="003D7C83">
        <w:t xml:space="preserve">Isn't </w:t>
      </w:r>
      <w:r w:rsidR="008911A8">
        <w:t>it the</w:t>
      </w:r>
      <w:r w:rsidR="003D7C83">
        <w:t xml:space="preserve"> largest problem</w:t>
      </w:r>
      <w:r w:rsidR="00251D9C">
        <w:t>?</w:t>
      </w:r>
    </w:p>
    <w:p w14:paraId="2B69C35E" w14:textId="77777777" w:rsidR="00251D9C" w:rsidRDefault="00251D9C" w:rsidP="000C0798">
      <w:r w:rsidRPr="00251D9C">
        <w:lastRenderedPageBreak/>
        <w:t>CDC estimates that as many as 400,000 hospitalizations from pneumococcal pneumonia occur annually in the United States</w:t>
      </w:r>
      <w:r>
        <w:t xml:space="preserve">.  Invasive pneumococcal disease can include pneumonia, if it is accompanied by bacteremia and/or meningitis.  </w:t>
      </w:r>
      <w:r w:rsidRPr="00251D9C">
        <w:t>Bacteremia occurs in up to 25–30% of patients with pneumococcal pneumonia</w:t>
      </w:r>
      <w:r>
        <w:t>.  Bacteremia and meningitis without pneumonia account for approximately 5,000 and 2,000 cases of invasive pneumococcal disease annually</w:t>
      </w:r>
      <w:r w:rsidR="00932DD3">
        <w:t xml:space="preserve">.  See </w:t>
      </w:r>
      <w:hyperlink r:id="rId14" w:history="1">
        <w:r w:rsidRPr="004931F5">
          <w:rPr>
            <w:rStyle w:val="Hyperlink"/>
          </w:rPr>
          <w:t>https://www.cdc.gov/pneumococcal/clinicians/clinical-features.html</w:t>
        </w:r>
      </w:hyperlink>
      <w:r>
        <w:t xml:space="preserve"> for more information.</w:t>
      </w:r>
    </w:p>
    <w:sectPr w:rsidR="00251D9C" w:rsidSect="00D26908">
      <w:headerReference w:type="default" r:id="rId15"/>
      <w:footerReference w:type="defaul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E56F93" w16cid:durableId="21331E42"/>
  <w16cid:commentId w16cid:paraId="1868CCC3" w16cid:durableId="212F9F1A"/>
  <w16cid:commentId w16cid:paraId="7CC5B5D5" w16cid:durableId="212FC444"/>
  <w16cid:commentId w16cid:paraId="79C38055" w16cid:durableId="212FC826"/>
  <w16cid:commentId w16cid:paraId="251AF8F8" w16cid:durableId="212FC98E"/>
  <w16cid:commentId w16cid:paraId="50DAAEBE" w16cid:durableId="213333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903FC" w14:textId="77777777" w:rsidR="00300F98" w:rsidRDefault="00300F98" w:rsidP="000C0798">
      <w:pPr>
        <w:spacing w:after="0" w:line="240" w:lineRule="auto"/>
      </w:pPr>
      <w:r>
        <w:separator/>
      </w:r>
    </w:p>
  </w:endnote>
  <w:endnote w:type="continuationSeparator" w:id="0">
    <w:p w14:paraId="22DED39A" w14:textId="77777777" w:rsidR="00300F98" w:rsidRDefault="00300F98" w:rsidP="000C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60653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248E0E" w14:textId="663AC2F0" w:rsidR="000C0798" w:rsidRDefault="000C07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3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6A7825" w14:textId="77777777" w:rsidR="000C0798" w:rsidRDefault="000C0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86C41" w14:textId="77777777" w:rsidR="00300F98" w:rsidRDefault="00300F98" w:rsidP="000C0798">
      <w:pPr>
        <w:spacing w:after="0" w:line="240" w:lineRule="auto"/>
      </w:pPr>
      <w:r>
        <w:separator/>
      </w:r>
    </w:p>
  </w:footnote>
  <w:footnote w:type="continuationSeparator" w:id="0">
    <w:p w14:paraId="18CF031C" w14:textId="77777777" w:rsidR="00300F98" w:rsidRDefault="00300F98" w:rsidP="000C0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5370E" w14:textId="77777777" w:rsidR="000C0798" w:rsidRDefault="000C0798">
    <w:pPr>
      <w:pStyle w:val="Header"/>
    </w:pPr>
    <w:r>
      <w:t>Pneumococcal Pink Book Netconference audience questions and answers, Sept 18, 2019</w:t>
    </w:r>
  </w:p>
  <w:p w14:paraId="29BDD5E0" w14:textId="77777777" w:rsidR="000C0798" w:rsidRDefault="000C07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98"/>
    <w:rsid w:val="00012926"/>
    <w:rsid w:val="000614AA"/>
    <w:rsid w:val="000C0798"/>
    <w:rsid w:val="000D584F"/>
    <w:rsid w:val="001D773C"/>
    <w:rsid w:val="00251D9C"/>
    <w:rsid w:val="002E713E"/>
    <w:rsid w:val="00300F98"/>
    <w:rsid w:val="003070E8"/>
    <w:rsid w:val="00320F9D"/>
    <w:rsid w:val="003318C5"/>
    <w:rsid w:val="003750F0"/>
    <w:rsid w:val="00390EDF"/>
    <w:rsid w:val="003D7C83"/>
    <w:rsid w:val="004E0346"/>
    <w:rsid w:val="00500FA5"/>
    <w:rsid w:val="005D2C1F"/>
    <w:rsid w:val="006D4E93"/>
    <w:rsid w:val="007514B4"/>
    <w:rsid w:val="00797196"/>
    <w:rsid w:val="00840A49"/>
    <w:rsid w:val="008453D2"/>
    <w:rsid w:val="0085075A"/>
    <w:rsid w:val="0085245F"/>
    <w:rsid w:val="008911A8"/>
    <w:rsid w:val="00902AE3"/>
    <w:rsid w:val="00932DD3"/>
    <w:rsid w:val="00967CD6"/>
    <w:rsid w:val="009907B1"/>
    <w:rsid w:val="00BA70C0"/>
    <w:rsid w:val="00BC0A74"/>
    <w:rsid w:val="00BD5617"/>
    <w:rsid w:val="00C04B5E"/>
    <w:rsid w:val="00C8605B"/>
    <w:rsid w:val="00CA2A08"/>
    <w:rsid w:val="00CB441B"/>
    <w:rsid w:val="00CE58A7"/>
    <w:rsid w:val="00D26908"/>
    <w:rsid w:val="00DD3C25"/>
    <w:rsid w:val="00E01207"/>
    <w:rsid w:val="00E26351"/>
    <w:rsid w:val="00EA68F4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90088"/>
  <w15:chartTrackingRefBased/>
  <w15:docId w15:val="{15579E39-78F8-4C36-9E78-765AF29A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798"/>
  </w:style>
  <w:style w:type="paragraph" w:styleId="Footer">
    <w:name w:val="footer"/>
    <w:basedOn w:val="Normal"/>
    <w:link w:val="FooterChar"/>
    <w:uiPriority w:val="99"/>
    <w:unhideWhenUsed/>
    <w:rsid w:val="000C0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798"/>
  </w:style>
  <w:style w:type="character" w:styleId="Hyperlink">
    <w:name w:val="Hyperlink"/>
    <w:basedOn w:val="DefaultParagraphFont"/>
    <w:uiPriority w:val="99"/>
    <w:unhideWhenUsed/>
    <w:rsid w:val="00390ED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6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8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8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F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263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mmwr/pdf/wk/mm6140.pdf" TargetMode="External"/><Relationship Id="rId13" Type="http://schemas.openxmlformats.org/officeDocument/2006/relationships/hyperlink" Target="https://www.cdc.gov/mmwr/preview/mmwrhtml/mm6434a4.ht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dc.gov/mmwr/pdf/wk/mm6225.pdf" TargetMode="External"/><Relationship Id="rId12" Type="http://schemas.openxmlformats.org/officeDocument/2006/relationships/hyperlink" Target="https://www.ncbi.nlm.nih.gov/pubmed/1572714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cdc.gov/mmwr/pdf/wk/mm6434.pdf" TargetMode="External"/><Relationship Id="rId11" Type="http://schemas.openxmlformats.org/officeDocument/2006/relationships/hyperlink" Target="https://www.ncbi.nlm.nih.gov/pubmed/?term=pneumococcal+carriage+in+soldiers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cdc.gov/vaccines/vpd/pneumo/downloads/pneumo-vaccine-timing.pdf" TargetMode="External"/><Relationship Id="rId19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hyperlink" Target="https://www.cdc.gov/mmwr/pdf/wk/mm6140.pdf" TargetMode="External"/><Relationship Id="rId14" Type="http://schemas.openxmlformats.org/officeDocument/2006/relationships/hyperlink" Target="https://www.cdc.gov/pneumococcal/clinicians/clinical-featur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Strikas, Raymond A. (Ray) (CDC/DDID/NCIRD/ISD)</dc:creator>
  <cp:keywords/>
  <dc:description/>
  <cp:lastModifiedBy>Strikas, Raymond A. (Ray) (CDC/DDID/NCIRD/ISD)</cp:lastModifiedBy>
  <cp:revision>3</cp:revision>
  <dcterms:created xsi:type="dcterms:W3CDTF">2019-10-01T13:52:00Z</dcterms:created>
  <dcterms:modified xsi:type="dcterms:W3CDTF">2019-10-01T13:54:00Z</dcterms:modified>
</cp:coreProperties>
</file>